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E" w:rsidRDefault="00EB049E" w:rsidP="001B420D">
      <w:pPr>
        <w:rPr>
          <w:rFonts w:ascii="Arial" w:hAnsi="Arial" w:cs="Arial"/>
          <w:b/>
        </w:rPr>
      </w:pPr>
      <w:bookmarkStart w:id="0" w:name="_GoBack"/>
      <w:bookmarkEnd w:id="0"/>
    </w:p>
    <w:p w:rsidR="001B420D" w:rsidRPr="00B1693C" w:rsidRDefault="00C64467" w:rsidP="001B4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TRANSITION COMMITTEE COMMUNIQUE – MEETING 1</w:t>
      </w:r>
    </w:p>
    <w:p w:rsidR="001B420D" w:rsidRPr="00B1693C" w:rsidRDefault="001B420D" w:rsidP="008D2972">
      <w:p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The Victoria Daly Regional Council </w:t>
      </w:r>
      <w:r w:rsidR="00B1693C" w:rsidRPr="00B1693C">
        <w:rPr>
          <w:rFonts w:ascii="Arial" w:hAnsi="Arial" w:cs="Arial"/>
        </w:rPr>
        <w:t>T</w:t>
      </w:r>
      <w:r w:rsidRPr="00B1693C">
        <w:rPr>
          <w:rFonts w:ascii="Arial" w:hAnsi="Arial" w:cs="Arial"/>
        </w:rPr>
        <w:t xml:space="preserve">ransition </w:t>
      </w:r>
      <w:r w:rsidR="00B1693C" w:rsidRPr="00B1693C">
        <w:rPr>
          <w:rFonts w:ascii="Arial" w:hAnsi="Arial" w:cs="Arial"/>
        </w:rPr>
        <w:t>C</w:t>
      </w:r>
      <w:r w:rsidRPr="00B1693C">
        <w:rPr>
          <w:rFonts w:ascii="Arial" w:hAnsi="Arial" w:cs="Arial"/>
        </w:rPr>
        <w:t xml:space="preserve">ommittee </w:t>
      </w:r>
      <w:r w:rsidR="00B1693C" w:rsidRPr="00B1693C">
        <w:rPr>
          <w:rFonts w:ascii="Arial" w:hAnsi="Arial" w:cs="Arial"/>
        </w:rPr>
        <w:t>held its first meeting in Katherine on Monday 17 February 2014</w:t>
      </w:r>
      <w:r w:rsidRPr="00B1693C">
        <w:rPr>
          <w:rFonts w:ascii="Arial" w:hAnsi="Arial" w:cs="Arial"/>
        </w:rPr>
        <w:t>.</w:t>
      </w:r>
      <w:r w:rsidR="00C64467">
        <w:rPr>
          <w:rFonts w:ascii="Arial" w:hAnsi="Arial" w:cs="Arial"/>
        </w:rPr>
        <w:t xml:space="preserve"> As flooding prevented the Chair of the Transition Committee, Mr Tony Jack, from attending</w:t>
      </w:r>
      <w:r w:rsidR="008D2972">
        <w:rPr>
          <w:rFonts w:ascii="Arial" w:hAnsi="Arial" w:cs="Arial"/>
        </w:rPr>
        <w:t xml:space="preserve"> the meeting</w:t>
      </w:r>
      <w:r w:rsidR="00C64467">
        <w:rPr>
          <w:rFonts w:ascii="Arial" w:hAnsi="Arial" w:cs="Arial"/>
        </w:rPr>
        <w:t xml:space="preserve">, </w:t>
      </w:r>
      <w:r w:rsidR="008D2972">
        <w:rPr>
          <w:rFonts w:ascii="Arial" w:hAnsi="Arial" w:cs="Arial"/>
        </w:rPr>
        <w:t xml:space="preserve">the </w:t>
      </w:r>
      <w:r w:rsidR="00C64467">
        <w:rPr>
          <w:rFonts w:ascii="Arial" w:hAnsi="Arial" w:cs="Arial"/>
        </w:rPr>
        <w:t xml:space="preserve">Minister for Local Government and Regions, Mr David Tollner, </w:t>
      </w:r>
      <w:r w:rsidR="008D2972">
        <w:rPr>
          <w:rFonts w:ascii="Arial" w:hAnsi="Arial" w:cs="Arial"/>
        </w:rPr>
        <w:t xml:space="preserve">requested </w:t>
      </w:r>
      <w:r w:rsidR="00C64467">
        <w:rPr>
          <w:rFonts w:ascii="Arial" w:hAnsi="Arial" w:cs="Arial"/>
        </w:rPr>
        <w:t xml:space="preserve">the Chief Executive of the Department of Local Government and Regions, Mr Allan McGill, </w:t>
      </w:r>
      <w:r w:rsidR="008D2972">
        <w:rPr>
          <w:rFonts w:ascii="Arial" w:hAnsi="Arial" w:cs="Arial"/>
        </w:rPr>
        <w:t xml:space="preserve">to </w:t>
      </w:r>
      <w:r w:rsidR="00C64467">
        <w:rPr>
          <w:rFonts w:ascii="Arial" w:hAnsi="Arial" w:cs="Arial"/>
        </w:rPr>
        <w:t>chair the first meeting.</w:t>
      </w:r>
    </w:p>
    <w:p w:rsidR="00B1693C" w:rsidRPr="00B1693C" w:rsidRDefault="00B1693C" w:rsidP="00B1693C">
      <w:p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The first meeting included </w:t>
      </w:r>
      <w:r w:rsidR="008D2972">
        <w:rPr>
          <w:rFonts w:ascii="Arial" w:hAnsi="Arial" w:cs="Arial"/>
        </w:rPr>
        <w:t xml:space="preserve">very </w:t>
      </w:r>
      <w:r w:rsidRPr="00B1693C">
        <w:rPr>
          <w:rFonts w:ascii="Arial" w:hAnsi="Arial" w:cs="Arial"/>
        </w:rPr>
        <w:t xml:space="preserve">important </w:t>
      </w:r>
      <w:r w:rsidR="00C64467">
        <w:rPr>
          <w:rFonts w:ascii="Arial" w:hAnsi="Arial" w:cs="Arial"/>
        </w:rPr>
        <w:t xml:space="preserve">and constructive </w:t>
      </w:r>
      <w:r w:rsidRPr="00B1693C">
        <w:rPr>
          <w:rFonts w:ascii="Arial" w:hAnsi="Arial" w:cs="Arial"/>
        </w:rPr>
        <w:t xml:space="preserve">discussion </w:t>
      </w:r>
      <w:r w:rsidR="008D2972">
        <w:rPr>
          <w:rFonts w:ascii="Arial" w:hAnsi="Arial" w:cs="Arial"/>
        </w:rPr>
        <w:t>around a range of topics with 20 recommendations agreed by consensus regarding</w:t>
      </w:r>
      <w:r w:rsidRPr="00B1693C">
        <w:rPr>
          <w:rFonts w:ascii="Arial" w:hAnsi="Arial" w:cs="Arial"/>
        </w:rPr>
        <w:t>:</w:t>
      </w:r>
    </w:p>
    <w:p w:rsidR="009B067F" w:rsidRDefault="009B067F" w:rsidP="00B16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Overarching principles of the reform</w:t>
      </w:r>
      <w:r w:rsidR="00292905">
        <w:rPr>
          <w:rFonts w:ascii="Arial" w:hAnsi="Arial" w:cs="Arial"/>
        </w:rPr>
        <w:t>;</w:t>
      </w:r>
    </w:p>
    <w:p w:rsidR="00B1693C" w:rsidRPr="00B1693C" w:rsidRDefault="00B1693C" w:rsidP="00B16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g</w:t>
      </w:r>
      <w:r w:rsidRPr="00B1693C">
        <w:rPr>
          <w:rFonts w:ascii="Arial" w:hAnsi="Arial" w:cs="Arial"/>
        </w:rPr>
        <w:t>overnance including arrangements</w:t>
      </w:r>
      <w:r w:rsidR="00292905">
        <w:rPr>
          <w:rFonts w:ascii="Arial" w:hAnsi="Arial" w:cs="Arial"/>
        </w:rPr>
        <w:t xml:space="preserve"> and</w:t>
      </w:r>
      <w:r w:rsidRPr="00B1693C">
        <w:rPr>
          <w:rFonts w:ascii="Arial" w:hAnsi="Arial" w:cs="Arial"/>
        </w:rPr>
        <w:t xml:space="preserve"> Terms of Reference</w:t>
      </w:r>
      <w:r>
        <w:rPr>
          <w:rFonts w:ascii="Arial" w:hAnsi="Arial" w:cs="Arial"/>
        </w:rPr>
        <w:t>;</w:t>
      </w:r>
    </w:p>
    <w:p w:rsidR="00B1693C" w:rsidRPr="00B1693C" w:rsidRDefault="00B1693C" w:rsidP="00B16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Overview of the transition </w:t>
      </w:r>
      <w:r>
        <w:rPr>
          <w:rFonts w:ascii="Arial" w:hAnsi="Arial" w:cs="Arial"/>
        </w:rPr>
        <w:t xml:space="preserve">process </w:t>
      </w:r>
      <w:r w:rsidRPr="00B1693C">
        <w:rPr>
          <w:rFonts w:ascii="Arial" w:hAnsi="Arial" w:cs="Arial"/>
        </w:rPr>
        <w:t>including consultation, roles and responsibili</w:t>
      </w:r>
      <w:r>
        <w:rPr>
          <w:rFonts w:ascii="Arial" w:hAnsi="Arial" w:cs="Arial"/>
        </w:rPr>
        <w:t>ti</w:t>
      </w:r>
      <w:r w:rsidRPr="00B1693C">
        <w:rPr>
          <w:rFonts w:ascii="Arial" w:hAnsi="Arial" w:cs="Arial"/>
        </w:rPr>
        <w:t xml:space="preserve">es, </w:t>
      </w:r>
      <w:r>
        <w:rPr>
          <w:rFonts w:ascii="Arial" w:hAnsi="Arial" w:cs="Arial"/>
        </w:rPr>
        <w:t>transition phases, project tasks</w:t>
      </w:r>
      <w:r w:rsidRPr="00B1693C">
        <w:rPr>
          <w:rFonts w:ascii="Arial" w:hAnsi="Arial" w:cs="Arial"/>
        </w:rPr>
        <w:t xml:space="preserve"> and timelines</w:t>
      </w:r>
      <w:r>
        <w:rPr>
          <w:rFonts w:ascii="Arial" w:hAnsi="Arial" w:cs="Arial"/>
        </w:rPr>
        <w:t>;</w:t>
      </w:r>
    </w:p>
    <w:p w:rsidR="00B1693C" w:rsidRPr="00B1693C" w:rsidRDefault="009B067F" w:rsidP="00B16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Ward and Regional Council b</w:t>
      </w:r>
      <w:r w:rsidR="00B1693C" w:rsidRPr="00B1693C">
        <w:rPr>
          <w:rFonts w:ascii="Arial" w:hAnsi="Arial" w:cs="Arial"/>
        </w:rPr>
        <w:t>oundaries and elections</w:t>
      </w:r>
      <w:r w:rsidR="00B1693C">
        <w:rPr>
          <w:rFonts w:ascii="Arial" w:hAnsi="Arial" w:cs="Arial"/>
        </w:rPr>
        <w:t>;</w:t>
      </w:r>
    </w:p>
    <w:p w:rsidR="00B1693C" w:rsidRPr="00B1693C" w:rsidRDefault="00B1693C" w:rsidP="00B16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Pr="00B1693C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n</w:t>
      </w:r>
      <w:r w:rsidRPr="00B1693C">
        <w:rPr>
          <w:rFonts w:ascii="Arial" w:hAnsi="Arial" w:cs="Arial"/>
        </w:rPr>
        <w:t>ame</w:t>
      </w:r>
      <w:r>
        <w:rPr>
          <w:rFonts w:ascii="Arial" w:hAnsi="Arial" w:cs="Arial"/>
        </w:rPr>
        <w:t>; and</w:t>
      </w:r>
    </w:p>
    <w:p w:rsidR="00B1693C" w:rsidRPr="00B1693C" w:rsidRDefault="00B1693C" w:rsidP="00B169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Human </w:t>
      </w:r>
      <w:r>
        <w:rPr>
          <w:rFonts w:ascii="Arial" w:hAnsi="Arial" w:cs="Arial"/>
        </w:rPr>
        <w:t>r</w:t>
      </w:r>
      <w:r w:rsidRPr="00B1693C">
        <w:rPr>
          <w:rFonts w:ascii="Arial" w:hAnsi="Arial" w:cs="Arial"/>
        </w:rPr>
        <w:t xml:space="preserve">esources and </w:t>
      </w:r>
      <w:r>
        <w:rPr>
          <w:rFonts w:ascii="Arial" w:hAnsi="Arial" w:cs="Arial"/>
        </w:rPr>
        <w:t>i</w:t>
      </w:r>
      <w:r w:rsidRPr="00B1693C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r</w:t>
      </w:r>
      <w:r w:rsidRPr="00B1693C">
        <w:rPr>
          <w:rFonts w:ascii="Arial" w:hAnsi="Arial" w:cs="Arial"/>
        </w:rPr>
        <w:t>elation</w:t>
      </w:r>
      <w:r>
        <w:rPr>
          <w:rFonts w:ascii="Arial" w:hAnsi="Arial" w:cs="Arial"/>
        </w:rPr>
        <w:t xml:space="preserve"> matter</w:t>
      </w:r>
      <w:r w:rsidRPr="00B1693C">
        <w:rPr>
          <w:rFonts w:ascii="Arial" w:hAnsi="Arial" w:cs="Arial"/>
        </w:rPr>
        <w:t xml:space="preserve">s including </w:t>
      </w:r>
      <w:r>
        <w:rPr>
          <w:rFonts w:ascii="Arial" w:hAnsi="Arial" w:cs="Arial"/>
        </w:rPr>
        <w:t xml:space="preserve">employee </w:t>
      </w:r>
      <w:r w:rsidRPr="00B1693C">
        <w:rPr>
          <w:rFonts w:ascii="Arial" w:hAnsi="Arial" w:cs="Arial"/>
        </w:rPr>
        <w:t>consultation.</w:t>
      </w:r>
    </w:p>
    <w:p w:rsidR="001B420D" w:rsidRPr="00B1693C" w:rsidRDefault="001B420D" w:rsidP="001B420D">
      <w:p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The </w:t>
      </w:r>
      <w:r w:rsidR="009B067F">
        <w:rPr>
          <w:rFonts w:ascii="Arial" w:hAnsi="Arial" w:cs="Arial"/>
        </w:rPr>
        <w:t xml:space="preserve">purpose of the </w:t>
      </w:r>
      <w:r w:rsidRPr="00B1693C">
        <w:rPr>
          <w:rFonts w:ascii="Arial" w:hAnsi="Arial" w:cs="Arial"/>
        </w:rPr>
        <w:t xml:space="preserve">Transition Committee </w:t>
      </w:r>
      <w:r w:rsidR="009B067F">
        <w:rPr>
          <w:rFonts w:ascii="Arial" w:hAnsi="Arial" w:cs="Arial"/>
        </w:rPr>
        <w:t xml:space="preserve">is to </w:t>
      </w:r>
      <w:r w:rsidRPr="00B1693C">
        <w:rPr>
          <w:rFonts w:ascii="Arial" w:hAnsi="Arial" w:cs="Arial"/>
        </w:rPr>
        <w:t xml:space="preserve">provide advice </w:t>
      </w:r>
      <w:r w:rsidR="00C64467">
        <w:rPr>
          <w:rFonts w:ascii="Arial" w:hAnsi="Arial" w:cs="Arial"/>
        </w:rPr>
        <w:t xml:space="preserve">to the Minister </w:t>
      </w:r>
      <w:r w:rsidRPr="00B1693C">
        <w:rPr>
          <w:rFonts w:ascii="Arial" w:hAnsi="Arial" w:cs="Arial"/>
        </w:rPr>
        <w:t>on:</w:t>
      </w:r>
    </w:p>
    <w:p w:rsidR="001B420D" w:rsidRPr="00B1693C" w:rsidRDefault="001B420D" w:rsidP="001B42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new regional council name, boundaries and elections</w:t>
      </w:r>
      <w:r w:rsidR="00B1693C" w:rsidRPr="00B1693C">
        <w:rPr>
          <w:rFonts w:ascii="Arial" w:hAnsi="Arial" w:cs="Arial"/>
        </w:rPr>
        <w:t>;</w:t>
      </w:r>
    </w:p>
    <w:p w:rsidR="00B1693C" w:rsidRPr="00B1693C" w:rsidRDefault="00B1693C" w:rsidP="00B16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transition methodology;</w:t>
      </w:r>
    </w:p>
    <w:p w:rsidR="001B420D" w:rsidRPr="00B1693C" w:rsidRDefault="001B420D" w:rsidP="001B42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proposed interim governance and operational frameworks;</w:t>
      </w:r>
    </w:p>
    <w:p w:rsidR="001B420D" w:rsidRPr="00B1693C" w:rsidRDefault="001B420D" w:rsidP="001B42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continuity of service delivery during the transition period</w:t>
      </w:r>
      <w:r w:rsidR="00B1693C" w:rsidRPr="00B1693C">
        <w:rPr>
          <w:rFonts w:ascii="Arial" w:hAnsi="Arial" w:cs="Arial"/>
        </w:rPr>
        <w:t>; and</w:t>
      </w:r>
    </w:p>
    <w:p w:rsidR="001B420D" w:rsidRPr="00B1693C" w:rsidRDefault="001B420D" w:rsidP="001B42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implementation of</w:t>
      </w:r>
      <w:r w:rsidR="009B067F">
        <w:rPr>
          <w:rFonts w:ascii="Arial" w:hAnsi="Arial" w:cs="Arial"/>
        </w:rPr>
        <w:t xml:space="preserve"> the</w:t>
      </w:r>
      <w:r w:rsidRPr="00B1693C">
        <w:rPr>
          <w:rFonts w:ascii="Arial" w:hAnsi="Arial" w:cs="Arial"/>
        </w:rPr>
        <w:t xml:space="preserve"> transition processes</w:t>
      </w:r>
      <w:r w:rsidR="00B1693C" w:rsidRPr="00B1693C">
        <w:rPr>
          <w:rFonts w:ascii="Arial" w:hAnsi="Arial" w:cs="Arial"/>
        </w:rPr>
        <w:t>.</w:t>
      </w:r>
    </w:p>
    <w:p w:rsidR="001B420D" w:rsidRPr="00B1693C" w:rsidRDefault="001B420D" w:rsidP="001B420D">
      <w:p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Members of the </w:t>
      </w:r>
      <w:r w:rsidR="00C64467">
        <w:rPr>
          <w:rFonts w:ascii="Arial" w:hAnsi="Arial" w:cs="Arial"/>
        </w:rPr>
        <w:t>Transition C</w:t>
      </w:r>
      <w:r w:rsidRPr="00B1693C">
        <w:rPr>
          <w:rFonts w:ascii="Arial" w:hAnsi="Arial" w:cs="Arial"/>
        </w:rPr>
        <w:t>ommittee include:</w:t>
      </w:r>
    </w:p>
    <w:p w:rsidR="00292905" w:rsidRDefault="00292905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Gary Ariuu (Councillor, Palumpa)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Miriam Rose Baumann (Nauiyu)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Veronica Birrell (Councillor, Pine Creek)</w:t>
      </w:r>
    </w:p>
    <w:p w:rsidR="00EB049E" w:rsidRDefault="00EB049E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Andrew Brown (Councillor, Wadeye)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Mark Coffey (Department of Prime Minister and Cabinet)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John De Koning (NT Department of </w:t>
      </w:r>
      <w:r w:rsidR="009B067F">
        <w:rPr>
          <w:rFonts w:ascii="Arial" w:hAnsi="Arial" w:cs="Arial"/>
        </w:rPr>
        <w:t xml:space="preserve"> the Chief Minister</w:t>
      </w:r>
      <w:r w:rsidRPr="00B1693C">
        <w:rPr>
          <w:rFonts w:ascii="Arial" w:hAnsi="Arial" w:cs="Arial"/>
        </w:rPr>
        <w:t>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Stuart Duncan (CEO, Victoria Daly </w:t>
      </w:r>
      <w:r w:rsidR="008D2972">
        <w:rPr>
          <w:rFonts w:ascii="Arial" w:hAnsi="Arial" w:cs="Arial"/>
        </w:rPr>
        <w:t>Regional</w:t>
      </w:r>
      <w:r w:rsidRPr="00B1693C">
        <w:rPr>
          <w:rFonts w:ascii="Arial" w:hAnsi="Arial" w:cs="Arial"/>
        </w:rPr>
        <w:t xml:space="preserve"> Council)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Steven Hennessy (Acting Mayor, Victoria Daly </w:t>
      </w:r>
      <w:r w:rsidR="008D2972">
        <w:rPr>
          <w:rFonts w:ascii="Arial" w:hAnsi="Arial" w:cs="Arial"/>
        </w:rPr>
        <w:t>Regional</w:t>
      </w:r>
      <w:r w:rsidRPr="00B1693C">
        <w:rPr>
          <w:rFonts w:ascii="Arial" w:hAnsi="Arial" w:cs="Arial"/>
        </w:rPr>
        <w:t xml:space="preserve"> Council)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Tony Jack (Vice President LGANT, Mayor, Roper Gulf </w:t>
      </w:r>
      <w:r w:rsidR="008D2972">
        <w:rPr>
          <w:rFonts w:ascii="Arial" w:hAnsi="Arial" w:cs="Arial"/>
        </w:rPr>
        <w:t>Regional</w:t>
      </w:r>
      <w:r w:rsidR="008D2972" w:rsidRPr="00B1693C">
        <w:rPr>
          <w:rFonts w:ascii="Arial" w:hAnsi="Arial" w:cs="Arial"/>
        </w:rPr>
        <w:t xml:space="preserve"> </w:t>
      </w:r>
      <w:r w:rsidR="008D2972">
        <w:rPr>
          <w:rFonts w:ascii="Arial" w:hAnsi="Arial" w:cs="Arial"/>
        </w:rPr>
        <w:t>C</w:t>
      </w:r>
      <w:r w:rsidRPr="00B1693C">
        <w:rPr>
          <w:rFonts w:ascii="Arial" w:hAnsi="Arial" w:cs="Arial"/>
        </w:rPr>
        <w:t>ouncil)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Georgina Macleod (Councillor, Daguragu-Kalkarindji)</w:t>
      </w:r>
    </w:p>
    <w:p w:rsidR="00EB049E" w:rsidRDefault="00EB049E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Wally Minjin (Councillor, Wadeye)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Tobias Nganbe (</w:t>
      </w:r>
      <w:r w:rsidR="009B067F">
        <w:rPr>
          <w:rFonts w:ascii="Arial" w:hAnsi="Arial" w:cs="Arial"/>
        </w:rPr>
        <w:t xml:space="preserve">Board Member, TRAAC, </w:t>
      </w:r>
      <w:r w:rsidRPr="00B1693C">
        <w:rPr>
          <w:rFonts w:ascii="Arial" w:hAnsi="Arial" w:cs="Arial"/>
        </w:rPr>
        <w:t>Wadeye)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Joseph Parry (Councillor, Woodycupaldiya)</w:t>
      </w:r>
    </w:p>
    <w:p w:rsidR="00292905" w:rsidRDefault="00292905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Brian Pedwell (Councillor, Yarralin)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Damien Ryan (President LGANT, Mayor, Alice Springs Town Council)</w:t>
      </w:r>
    </w:p>
    <w:p w:rsidR="001B420D" w:rsidRPr="00B1693C" w:rsidRDefault="001B420D" w:rsidP="001B42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>Harold Wilson (Councillor, Peppimenarti)</w:t>
      </w:r>
    </w:p>
    <w:p w:rsidR="00292905" w:rsidRDefault="001B420D" w:rsidP="002929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3C">
        <w:rPr>
          <w:rFonts w:ascii="Arial" w:hAnsi="Arial" w:cs="Arial"/>
        </w:rPr>
        <w:t xml:space="preserve">Gerry Wood </w:t>
      </w:r>
      <w:r w:rsidR="009B067F">
        <w:rPr>
          <w:rFonts w:ascii="Arial" w:hAnsi="Arial" w:cs="Arial"/>
        </w:rPr>
        <w:t xml:space="preserve">MLA </w:t>
      </w:r>
      <w:r w:rsidRPr="00B1693C">
        <w:rPr>
          <w:rFonts w:ascii="Arial" w:hAnsi="Arial" w:cs="Arial"/>
        </w:rPr>
        <w:t>(Member for N</w:t>
      </w:r>
      <w:r w:rsidR="00EB049E">
        <w:rPr>
          <w:rFonts w:ascii="Arial" w:hAnsi="Arial" w:cs="Arial"/>
        </w:rPr>
        <w:t>elson, NT Legislative Assembly)</w:t>
      </w:r>
    </w:p>
    <w:p w:rsidR="00EB049E" w:rsidRDefault="00EB049E" w:rsidP="00292905">
      <w:pPr>
        <w:ind w:left="360"/>
        <w:rPr>
          <w:rFonts w:ascii="Arial" w:hAnsi="Arial" w:cs="Arial"/>
        </w:rPr>
      </w:pPr>
    </w:p>
    <w:p w:rsidR="007D3245" w:rsidRDefault="007D3245" w:rsidP="00EB049E">
      <w:pPr>
        <w:rPr>
          <w:rStyle w:val="Hyperlink"/>
          <w:rFonts w:ascii="Arial" w:hAnsi="Arial" w:cs="Arial"/>
        </w:rPr>
      </w:pPr>
      <w:r w:rsidRPr="00B1693C">
        <w:rPr>
          <w:rFonts w:ascii="Arial" w:hAnsi="Arial" w:cs="Arial"/>
        </w:rPr>
        <w:t>The Transition Committee will keep communities and stakeholders</w:t>
      </w:r>
      <w:r w:rsidR="00B1693C">
        <w:rPr>
          <w:rFonts w:ascii="Arial" w:hAnsi="Arial" w:cs="Arial"/>
        </w:rPr>
        <w:t xml:space="preserve"> informed during the transition process.</w:t>
      </w:r>
      <w:r w:rsidR="00C64467">
        <w:rPr>
          <w:rFonts w:ascii="Arial" w:hAnsi="Arial" w:cs="Arial"/>
        </w:rPr>
        <w:t xml:space="preserve"> </w:t>
      </w:r>
      <w:r w:rsidR="00723E9A">
        <w:rPr>
          <w:rFonts w:ascii="Arial" w:hAnsi="Arial" w:cs="Arial"/>
        </w:rPr>
        <w:t xml:space="preserve"> </w:t>
      </w:r>
      <w:r w:rsidR="00C64467" w:rsidRPr="00B1693C">
        <w:rPr>
          <w:rFonts w:ascii="Arial" w:hAnsi="Arial" w:cs="Arial"/>
        </w:rPr>
        <w:t xml:space="preserve">For more information please visit </w:t>
      </w:r>
      <w:hyperlink r:id="rId9" w:history="1">
        <w:r w:rsidR="00C64467" w:rsidRPr="00B1693C">
          <w:rPr>
            <w:rStyle w:val="Hyperlink"/>
            <w:rFonts w:ascii="Arial" w:hAnsi="Arial" w:cs="Arial"/>
          </w:rPr>
          <w:t>www.localgovernment.nt.gov.au</w:t>
        </w:r>
      </w:hyperlink>
      <w:r w:rsidR="00C64467">
        <w:rPr>
          <w:rStyle w:val="Hyperlink"/>
          <w:rFonts w:ascii="Arial" w:hAnsi="Arial" w:cs="Arial"/>
        </w:rPr>
        <w:t xml:space="preserve"> .</w:t>
      </w:r>
    </w:p>
    <w:p w:rsidR="00723E9A" w:rsidRDefault="00723E9A" w:rsidP="008D2972">
      <w:pPr>
        <w:pStyle w:val="MemoNormaltxt"/>
        <w:tabs>
          <w:tab w:val="left" w:pos="993"/>
        </w:tabs>
        <w:ind w:right="-428"/>
        <w:rPr>
          <w:rFonts w:ascii="Arial" w:hAnsi="Arial" w:cs="Arial"/>
          <w:b/>
        </w:rPr>
      </w:pPr>
    </w:p>
    <w:p w:rsidR="008D2972" w:rsidRDefault="005E7A94" w:rsidP="008D2972">
      <w:pPr>
        <w:pStyle w:val="MemoNormaltxt"/>
        <w:tabs>
          <w:tab w:val="left" w:pos="993"/>
        </w:tabs>
        <w:ind w:right="-4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TRANSITION COMMITTEE </w:t>
      </w:r>
      <w:r w:rsidR="008D2972">
        <w:rPr>
          <w:rFonts w:ascii="Arial" w:hAnsi="Arial" w:cs="Arial"/>
          <w:b/>
        </w:rPr>
        <w:t>RECOMMENDATIONS</w:t>
      </w:r>
    </w:p>
    <w:p w:rsidR="005E7A94" w:rsidRDefault="005E7A94" w:rsidP="008D2972">
      <w:pPr>
        <w:pStyle w:val="MemoNormaltxt"/>
        <w:tabs>
          <w:tab w:val="left" w:pos="993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8D2972" w:rsidRPr="005E7A94" w:rsidRDefault="005E7A94" w:rsidP="008D2972">
      <w:pPr>
        <w:pStyle w:val="MemoNormaltxt"/>
        <w:tabs>
          <w:tab w:val="left" w:pos="993"/>
        </w:tabs>
        <w:spacing w:after="200" w:line="276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  <w:r w:rsidR="008D2972" w:rsidRPr="005E7A94">
        <w:rPr>
          <w:rFonts w:ascii="Arial" w:hAnsi="Arial" w:cs="Arial"/>
          <w:b/>
        </w:rPr>
        <w:t>Item 2 – Committee Governance</w:t>
      </w:r>
    </w:p>
    <w:p w:rsidR="008D2972" w:rsidRPr="005E7A94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Committee Governance arrangements be amended to allow for proceedings to be recorded by digital voice recorder.</w:t>
      </w:r>
    </w:p>
    <w:p w:rsidR="008D2972" w:rsidRPr="005E7A94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Committee Governance arrangements be amended to allow for media enquiries to be directed to the Chair of each meeting.</w:t>
      </w:r>
    </w:p>
    <w:p w:rsidR="008D2972" w:rsidRPr="005E7A94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Committee Governance arrangements, incorporating the above amendments, be adopted.</w:t>
      </w:r>
    </w:p>
    <w:p w:rsidR="008D2972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Committee Terms of Reference, as drafted, be endorsed.</w:t>
      </w:r>
    </w:p>
    <w:p w:rsidR="00723E9A" w:rsidRDefault="00723E9A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8D2972" w:rsidRPr="005E7A94" w:rsidRDefault="005E7A94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  <w:r w:rsidR="008D2972" w:rsidRPr="005E7A94">
        <w:rPr>
          <w:rFonts w:ascii="Arial" w:hAnsi="Arial" w:cs="Arial"/>
          <w:b/>
        </w:rPr>
        <w:t>Item 3 – Transition Overview</w:t>
      </w:r>
    </w:p>
    <w:p w:rsidR="005E7A94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Transition process and approach, as drafted, be endorsed</w:t>
      </w:r>
      <w:r w:rsidR="00EB049E">
        <w:rPr>
          <w:rFonts w:ascii="Arial" w:hAnsi="Arial" w:cs="Arial"/>
        </w:rPr>
        <w:t>.</w:t>
      </w:r>
    </w:p>
    <w:p w:rsidR="00EB049E" w:rsidRPr="00EB049E" w:rsidRDefault="00EB049E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EB049E">
        <w:rPr>
          <w:rFonts w:ascii="Arial" w:hAnsi="Arial" w:cs="Arial"/>
        </w:rPr>
        <w:t xml:space="preserve">Governance training be </w:t>
      </w:r>
      <w:r>
        <w:rPr>
          <w:rFonts w:ascii="Arial" w:hAnsi="Arial" w:cs="Arial"/>
        </w:rPr>
        <w:t>arrang</w:t>
      </w:r>
      <w:r w:rsidRPr="00EB049E">
        <w:rPr>
          <w:rFonts w:ascii="Arial" w:hAnsi="Arial" w:cs="Arial"/>
        </w:rPr>
        <w:t>ed for both councils, at the earliest possible stage in transition</w:t>
      </w:r>
      <w:r>
        <w:rPr>
          <w:rFonts w:ascii="Arial" w:hAnsi="Arial" w:cs="Arial"/>
        </w:rPr>
        <w:t>.</w:t>
      </w:r>
    </w:p>
    <w:p w:rsidR="00723E9A" w:rsidRDefault="00723E9A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8D2972" w:rsidRPr="005E7A94" w:rsidRDefault="005E7A94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  <w:r w:rsidR="008D2972" w:rsidRPr="005E7A94">
        <w:rPr>
          <w:rFonts w:ascii="Arial" w:hAnsi="Arial" w:cs="Arial"/>
          <w:b/>
        </w:rPr>
        <w:t>Item 4 – Council Boundaries and Elections</w:t>
      </w:r>
    </w:p>
    <w:p w:rsidR="008D2972" w:rsidRPr="005E7A94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Current boundaries for wards within the new council area (Thamarrurr/Pindi Pindi Ward, Tyemirri Ward and Nganmarriyanga Ward) will remain as is, for now.</w:t>
      </w:r>
    </w:p>
    <w:p w:rsidR="008D2972" w:rsidRPr="005E7A94" w:rsidRDefault="009B067F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A full review of electoral representation and boundaries will be undertaken </w:t>
      </w:r>
      <w:r w:rsidR="00E114CF">
        <w:rPr>
          <w:rFonts w:ascii="Arial" w:hAnsi="Arial" w:cs="Arial"/>
        </w:rPr>
        <w:t xml:space="preserve">by March 2015 for both the Victoria Daly Regional Council and the new </w:t>
      </w:r>
      <w:r w:rsidR="00292905">
        <w:rPr>
          <w:rFonts w:ascii="Arial" w:hAnsi="Arial" w:cs="Arial"/>
        </w:rPr>
        <w:t>c</w:t>
      </w:r>
      <w:r w:rsidR="00E114CF">
        <w:rPr>
          <w:rFonts w:ascii="Arial" w:hAnsi="Arial" w:cs="Arial"/>
        </w:rPr>
        <w:t xml:space="preserve">ouncil as required under </w:t>
      </w:r>
      <w:r w:rsidR="008C6B7E">
        <w:rPr>
          <w:rFonts w:ascii="Arial" w:hAnsi="Arial" w:cs="Arial"/>
        </w:rPr>
        <w:t xml:space="preserve">section 23(1)(c)(i) and 23(2) of </w:t>
      </w:r>
      <w:r w:rsidR="00E114CF">
        <w:rPr>
          <w:rFonts w:ascii="Arial" w:hAnsi="Arial" w:cs="Arial"/>
        </w:rPr>
        <w:t xml:space="preserve">the </w:t>
      </w:r>
      <w:r w:rsidR="00E114CF">
        <w:rPr>
          <w:rFonts w:ascii="Arial" w:hAnsi="Arial" w:cs="Arial"/>
          <w:i/>
        </w:rPr>
        <w:t>Local Government Act</w:t>
      </w:r>
      <w:r w:rsidR="00E114CF">
        <w:rPr>
          <w:rFonts w:ascii="Arial" w:hAnsi="Arial" w:cs="Arial"/>
        </w:rPr>
        <w:t>.</w:t>
      </w:r>
    </w:p>
    <w:p w:rsidR="008D2972" w:rsidRPr="005E7A94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>Current councillors for wards within the new council area will continue, without new elections.</w:t>
      </w:r>
    </w:p>
    <w:p w:rsidR="008D2972" w:rsidRDefault="008D2972" w:rsidP="008D2972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right="-567"/>
        <w:rPr>
          <w:rFonts w:ascii="Arial" w:hAnsi="Arial" w:cs="Arial"/>
        </w:rPr>
      </w:pPr>
      <w:r w:rsidRPr="005E7A94">
        <w:rPr>
          <w:rFonts w:ascii="Arial" w:hAnsi="Arial" w:cs="Arial"/>
        </w:rPr>
        <w:t xml:space="preserve">The </w:t>
      </w:r>
      <w:r w:rsidR="00E114CF">
        <w:rPr>
          <w:rFonts w:ascii="Arial" w:hAnsi="Arial" w:cs="Arial"/>
        </w:rPr>
        <w:t xml:space="preserve">means of selection of the </w:t>
      </w:r>
      <w:r w:rsidRPr="005E7A94">
        <w:rPr>
          <w:rFonts w:ascii="Arial" w:hAnsi="Arial" w:cs="Arial"/>
        </w:rPr>
        <w:t xml:space="preserve">principal member of the new council will be determined through further consultation, whether </w:t>
      </w:r>
      <w:r w:rsidR="00E114CF">
        <w:rPr>
          <w:rFonts w:ascii="Arial" w:hAnsi="Arial" w:cs="Arial"/>
        </w:rPr>
        <w:t xml:space="preserve">it is to be on the </w:t>
      </w:r>
      <w:r w:rsidRPr="005E7A94">
        <w:rPr>
          <w:rFonts w:ascii="Arial" w:hAnsi="Arial" w:cs="Arial"/>
        </w:rPr>
        <w:t xml:space="preserve"> basis of direct appointment by councillors or </w:t>
      </w:r>
      <w:r w:rsidR="00E114CF">
        <w:rPr>
          <w:rFonts w:ascii="Arial" w:hAnsi="Arial" w:cs="Arial"/>
        </w:rPr>
        <w:t xml:space="preserve">by </w:t>
      </w:r>
      <w:r w:rsidRPr="005E7A94">
        <w:rPr>
          <w:rFonts w:ascii="Arial" w:hAnsi="Arial" w:cs="Arial"/>
        </w:rPr>
        <w:t>popular election.</w:t>
      </w:r>
    </w:p>
    <w:p w:rsidR="00723E9A" w:rsidRDefault="00723E9A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EB049E" w:rsidRDefault="00EB049E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EB049E" w:rsidRDefault="00EB049E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8D2972" w:rsidRPr="005E7A94" w:rsidRDefault="005E7A94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  <w:r w:rsidR="008D2972" w:rsidRPr="005E7A94">
        <w:rPr>
          <w:rFonts w:ascii="Arial" w:hAnsi="Arial" w:cs="Arial"/>
          <w:b/>
        </w:rPr>
        <w:t>Item 5 – Council Name</w:t>
      </w:r>
    </w:p>
    <w:p w:rsidR="008D2972" w:rsidRPr="005E7A94" w:rsidRDefault="008D2972" w:rsidP="005E7A94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left="714" w:right="-567" w:hanging="357"/>
        <w:rPr>
          <w:rFonts w:ascii="Arial" w:hAnsi="Arial" w:cs="Arial"/>
        </w:rPr>
      </w:pPr>
      <w:r w:rsidRPr="005E7A94">
        <w:rPr>
          <w:rFonts w:ascii="Arial" w:hAnsi="Arial" w:cs="Arial"/>
        </w:rPr>
        <w:t xml:space="preserve">The interim name of the new council will be the West Daly Regional Council, with the ongoing name to be </w:t>
      </w:r>
      <w:r w:rsidR="00E114CF">
        <w:rPr>
          <w:rFonts w:ascii="Arial" w:hAnsi="Arial" w:cs="Arial"/>
        </w:rPr>
        <w:t xml:space="preserve">confirmed after </w:t>
      </w:r>
      <w:r w:rsidRPr="005E7A94">
        <w:rPr>
          <w:rFonts w:ascii="Arial" w:hAnsi="Arial" w:cs="Arial"/>
        </w:rPr>
        <w:t>further consult</w:t>
      </w:r>
      <w:r w:rsidR="00E114CF">
        <w:rPr>
          <w:rFonts w:ascii="Arial" w:hAnsi="Arial" w:cs="Arial"/>
        </w:rPr>
        <w:t>ation</w:t>
      </w:r>
      <w:r w:rsidRPr="005E7A94">
        <w:rPr>
          <w:rFonts w:ascii="Arial" w:hAnsi="Arial" w:cs="Arial"/>
        </w:rPr>
        <w:t xml:space="preserve"> with the community.</w:t>
      </w:r>
    </w:p>
    <w:p w:rsidR="008D2972" w:rsidRDefault="008D2972" w:rsidP="005E7A94">
      <w:pPr>
        <w:pStyle w:val="MemoNormaltxt"/>
        <w:numPr>
          <w:ilvl w:val="0"/>
          <w:numId w:val="6"/>
        </w:numPr>
        <w:tabs>
          <w:tab w:val="left" w:pos="142"/>
        </w:tabs>
        <w:spacing w:after="200" w:line="276" w:lineRule="auto"/>
        <w:ind w:left="714" w:right="-567" w:hanging="357"/>
        <w:rPr>
          <w:rFonts w:ascii="Arial" w:hAnsi="Arial" w:cs="Arial"/>
        </w:rPr>
      </w:pPr>
      <w:r w:rsidRPr="005E7A94">
        <w:rPr>
          <w:rFonts w:ascii="Arial" w:hAnsi="Arial" w:cs="Arial"/>
        </w:rPr>
        <w:t>The name of the continuing council will be the Victoria Daly Regional Council.</w:t>
      </w:r>
    </w:p>
    <w:p w:rsidR="00723E9A" w:rsidRDefault="00723E9A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</w:p>
    <w:p w:rsidR="008D2972" w:rsidRPr="005E7A94" w:rsidRDefault="005E7A94" w:rsidP="008D2972">
      <w:pPr>
        <w:pStyle w:val="MemoNormaltxt"/>
        <w:tabs>
          <w:tab w:val="left" w:pos="142"/>
        </w:tabs>
        <w:spacing w:after="200" w:line="276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  <w:r w:rsidR="008D2972" w:rsidRPr="005E7A94">
        <w:rPr>
          <w:rFonts w:ascii="Arial" w:hAnsi="Arial" w:cs="Arial"/>
          <w:b/>
        </w:rPr>
        <w:t xml:space="preserve">Item 6 – Human Resources and Industrial Relations </w:t>
      </w:r>
    </w:p>
    <w:p w:rsidR="008D2972" w:rsidRPr="005E7A94" w:rsidRDefault="008D2972" w:rsidP="005E7A9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 xml:space="preserve">The existing Victoria Daly Regional Council will continue but with changed boundaries under section 9(1)(e) of the </w:t>
      </w:r>
      <w:r w:rsidRPr="005E7A94">
        <w:rPr>
          <w:rFonts w:ascii="Arial" w:hAnsi="Arial" w:cs="Arial"/>
          <w:i/>
        </w:rPr>
        <w:t>Local Government Act</w:t>
      </w:r>
      <w:r w:rsidR="00EB049E">
        <w:rPr>
          <w:rFonts w:ascii="Arial" w:hAnsi="Arial" w:cs="Arial"/>
        </w:rPr>
        <w:t>.</w:t>
      </w:r>
    </w:p>
    <w:p w:rsidR="008D2972" w:rsidRPr="005E7A94" w:rsidRDefault="008D2972" w:rsidP="005E7A9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 xml:space="preserve">A new West Daly Regional Council will be constituted under section 9(1)(a) of the </w:t>
      </w:r>
      <w:r w:rsidR="00EB049E">
        <w:rPr>
          <w:rFonts w:ascii="Arial" w:hAnsi="Arial" w:cs="Arial"/>
          <w:i/>
        </w:rPr>
        <w:t>Local Government Act.</w:t>
      </w:r>
    </w:p>
    <w:p w:rsidR="008D2972" w:rsidRDefault="008D2972" w:rsidP="005E7A9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>As there is a transfer of business, the existing Victoria Daly Regional Council Enterprise Agreement is a transferrable instrument and will apply to the new West Daly Regional Council, all transferring employees and new employees engaged after 1 July 2014.</w:t>
      </w:r>
    </w:p>
    <w:p w:rsidR="008D2972" w:rsidRDefault="008D2972" w:rsidP="005E7A9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>All consultation obligations under the existing Victoria Daly Regional Council’s E</w:t>
      </w:r>
      <w:r w:rsidR="00EB049E">
        <w:rPr>
          <w:rFonts w:ascii="Arial" w:hAnsi="Arial" w:cs="Arial"/>
        </w:rPr>
        <w:t>nterprise Agreement will be met.</w:t>
      </w:r>
    </w:p>
    <w:p w:rsidR="008D2972" w:rsidRPr="005E7A94" w:rsidRDefault="008D2972" w:rsidP="005E7A9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 xml:space="preserve">Any redundancy/ redeployment requirements under the </w:t>
      </w:r>
      <w:r w:rsidRPr="005E7A94">
        <w:rPr>
          <w:rFonts w:ascii="Arial" w:hAnsi="Arial" w:cs="Arial"/>
          <w:i/>
        </w:rPr>
        <w:t>Fair Work Act</w:t>
      </w:r>
      <w:r w:rsidR="00EB049E">
        <w:rPr>
          <w:rFonts w:ascii="Arial" w:hAnsi="Arial" w:cs="Arial"/>
        </w:rPr>
        <w:t xml:space="preserve"> will be met.</w:t>
      </w:r>
    </w:p>
    <w:p w:rsidR="008D2972" w:rsidRDefault="008D2972" w:rsidP="005E7A9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 xml:space="preserve">The NT Government will seek further expert advice regarding a possible 12 month employment guarantee to be provided to relevant existing staff of the </w:t>
      </w:r>
      <w:r w:rsidR="00EB049E">
        <w:rPr>
          <w:rFonts w:ascii="Arial" w:hAnsi="Arial" w:cs="Arial"/>
        </w:rPr>
        <w:t>Victoria Daly Regional Council.</w:t>
      </w:r>
    </w:p>
    <w:p w:rsidR="008D2972" w:rsidRPr="005E7A94" w:rsidRDefault="008D2972" w:rsidP="005E7A9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>An interim Transfer Manager will be appointed by the Minister for Local Government and Regions through a Restructuring Order, pending the appointment of a Chief Executive Officer by the</w:t>
      </w:r>
      <w:r w:rsidR="00EB049E">
        <w:rPr>
          <w:rFonts w:ascii="Arial" w:hAnsi="Arial" w:cs="Arial"/>
        </w:rPr>
        <w:t xml:space="preserve"> new West Daly Regional Council.</w:t>
      </w:r>
    </w:p>
    <w:p w:rsidR="008D2972" w:rsidRDefault="008D2972" w:rsidP="005E7A9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>An interim shared services arrangement may be developed between the continuing Victoria Daly Regional Council and the new council, subject to approval by the Victoria Daly Regional Council</w:t>
      </w:r>
      <w:r w:rsidR="004F4083" w:rsidRPr="005E7A94">
        <w:rPr>
          <w:rFonts w:ascii="Arial" w:hAnsi="Arial" w:cs="Arial"/>
        </w:rPr>
        <w:t>, to</w:t>
      </w:r>
      <w:r w:rsidRPr="005E7A94">
        <w:rPr>
          <w:rFonts w:ascii="Arial" w:hAnsi="Arial" w:cs="Arial"/>
        </w:rPr>
        <w:t xml:space="preserve"> provide some corporate-related services for a period of 2 years, with an options paper to be presented to t</w:t>
      </w:r>
      <w:r w:rsidR="005337DD">
        <w:rPr>
          <w:rFonts w:ascii="Arial" w:hAnsi="Arial" w:cs="Arial"/>
        </w:rPr>
        <w:t>he Committee for discussion.</w:t>
      </w:r>
    </w:p>
    <w:p w:rsidR="005E7A94" w:rsidRDefault="008D2972" w:rsidP="005E7A9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5E7A94">
        <w:rPr>
          <w:rFonts w:ascii="Arial" w:hAnsi="Arial" w:cs="Arial"/>
        </w:rPr>
        <w:t>An interim staffing structure for the new council will be developed collaboratively with relevant stakeholders, including Victoria Daly Regional Council, with a proposal to be presented to the Committee for discussion.</w:t>
      </w:r>
    </w:p>
    <w:sectPr w:rsidR="005E7A9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3C" w:rsidRDefault="00B1693C" w:rsidP="00B1693C">
      <w:pPr>
        <w:spacing w:after="0" w:line="240" w:lineRule="auto"/>
      </w:pPr>
      <w:r>
        <w:separator/>
      </w:r>
    </w:p>
  </w:endnote>
  <w:endnote w:type="continuationSeparator" w:id="0">
    <w:p w:rsidR="00B1693C" w:rsidRDefault="00B1693C" w:rsidP="00B1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3C" w:rsidRDefault="00B1693C" w:rsidP="00B1693C">
      <w:pPr>
        <w:spacing w:after="0" w:line="240" w:lineRule="auto"/>
      </w:pPr>
      <w:r>
        <w:separator/>
      </w:r>
    </w:p>
  </w:footnote>
  <w:footnote w:type="continuationSeparator" w:id="0">
    <w:p w:rsidR="00B1693C" w:rsidRDefault="00B1693C" w:rsidP="00B1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68"/>
      <w:tblW w:w="10773" w:type="dxa"/>
      <w:shd w:val="clear" w:color="auto" w:fill="0065A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3"/>
      <w:gridCol w:w="28"/>
      <w:gridCol w:w="6619"/>
      <w:gridCol w:w="2693"/>
    </w:tblGrid>
    <w:tr w:rsidR="00B1693C" w:rsidRPr="00B8495F" w:rsidTr="0045591B">
      <w:trPr>
        <w:trHeight w:hRule="exact" w:val="1412"/>
      </w:trPr>
      <w:tc>
        <w:tcPr>
          <w:tcW w:w="1433" w:type="dxa"/>
          <w:shd w:val="clear" w:color="auto" w:fill="auto"/>
        </w:tcPr>
        <w:p w:rsidR="00B1693C" w:rsidRPr="00BD28CE" w:rsidRDefault="00B1693C" w:rsidP="0045591B">
          <w:pPr>
            <w:pStyle w:val="AgencyName"/>
            <w:tabs>
              <w:tab w:val="right" w:pos="9044"/>
            </w:tabs>
          </w:pPr>
          <w:r>
            <w:rPr>
              <w:noProof/>
            </w:rPr>
            <w:drawing>
              <wp:inline distT="0" distB="0" distL="0" distR="0" wp14:anchorId="24801869" wp14:editId="61354956">
                <wp:extent cx="895350" cy="895350"/>
                <wp:effectExtent l="0" t="0" r="0" b="0"/>
                <wp:docPr id="1" name="Picture 1" descr="NTG logo -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G logo -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" w:type="dxa"/>
          <w:shd w:val="clear" w:color="auto" w:fill="auto"/>
        </w:tcPr>
        <w:p w:rsidR="00B1693C" w:rsidRPr="00BD28CE" w:rsidRDefault="00B1693C" w:rsidP="0045591B">
          <w:pPr>
            <w:pStyle w:val="AgencyName"/>
            <w:tabs>
              <w:tab w:val="right" w:pos="9044"/>
            </w:tabs>
          </w:pPr>
        </w:p>
      </w:tc>
      <w:tc>
        <w:tcPr>
          <w:tcW w:w="6619" w:type="dxa"/>
          <w:shd w:val="clear" w:color="auto" w:fill="0065A4"/>
          <w:noWrap/>
          <w:tcMar>
            <w:left w:w="284" w:type="dxa"/>
          </w:tcMar>
          <w:vAlign w:val="center"/>
        </w:tcPr>
        <w:p w:rsidR="00B1693C" w:rsidRDefault="00B1693C" w:rsidP="0045591B">
          <w:pPr>
            <w:pStyle w:val="AgencyName"/>
            <w:tabs>
              <w:tab w:val="right" w:pos="9044"/>
            </w:tabs>
            <w:spacing w:after="0"/>
            <w:rPr>
              <w:b/>
            </w:rPr>
          </w:pPr>
        </w:p>
        <w:p w:rsidR="00B1693C" w:rsidRPr="00987A98" w:rsidRDefault="00B1693C" w:rsidP="0045591B">
          <w:pPr>
            <w:pStyle w:val="AgencyName"/>
            <w:tabs>
              <w:tab w:val="right" w:pos="9044"/>
            </w:tabs>
            <w:spacing w:after="0"/>
            <w:rPr>
              <w:sz w:val="32"/>
              <w:szCs w:val="32"/>
            </w:rPr>
          </w:pPr>
          <w:r w:rsidRPr="00987A98">
            <w:rPr>
              <w:sz w:val="32"/>
              <w:szCs w:val="32"/>
            </w:rPr>
            <w:t>Victoria Daly Regional Council</w:t>
          </w:r>
        </w:p>
        <w:p w:rsidR="00B1693C" w:rsidRPr="00987A98" w:rsidRDefault="00B1693C" w:rsidP="0045591B">
          <w:pPr>
            <w:pStyle w:val="AgencyName"/>
            <w:tabs>
              <w:tab w:val="right" w:pos="9044"/>
            </w:tabs>
            <w:spacing w:after="0"/>
            <w:rPr>
              <w:b/>
              <w:sz w:val="24"/>
              <w:szCs w:val="24"/>
            </w:rPr>
          </w:pPr>
          <w:r w:rsidRPr="00987A98">
            <w:rPr>
              <w:b/>
              <w:sz w:val="24"/>
              <w:szCs w:val="24"/>
            </w:rPr>
            <w:t xml:space="preserve">TRANSITION COMMITTEE                                                </w:t>
          </w:r>
        </w:p>
      </w:tc>
      <w:tc>
        <w:tcPr>
          <w:tcW w:w="2693" w:type="dxa"/>
          <w:shd w:val="clear" w:color="auto" w:fill="0065A4"/>
          <w:vAlign w:val="center"/>
        </w:tcPr>
        <w:p w:rsidR="00B1693C" w:rsidRDefault="00B1693C" w:rsidP="0045591B">
          <w:pPr>
            <w:pStyle w:val="AgencyName"/>
            <w:tabs>
              <w:tab w:val="right" w:pos="9044"/>
            </w:tabs>
            <w:spacing w:after="0"/>
            <w:rPr>
              <w:sz w:val="32"/>
              <w:szCs w:val="32"/>
            </w:rPr>
          </w:pPr>
        </w:p>
        <w:p w:rsidR="00B1693C" w:rsidRPr="00987A98" w:rsidRDefault="00B1693C" w:rsidP="0045591B">
          <w:pPr>
            <w:pStyle w:val="AgencyName"/>
            <w:tabs>
              <w:tab w:val="right" w:pos="9044"/>
            </w:tabs>
            <w:spacing w:after="0"/>
            <w:ind w:right="141"/>
            <w:rPr>
              <w:spacing w:val="4"/>
              <w:sz w:val="16"/>
              <w:szCs w:val="16"/>
            </w:rPr>
          </w:pPr>
          <w:r>
            <w:rPr>
              <w:spacing w:val="4"/>
              <w:sz w:val="32"/>
              <w:szCs w:val="32"/>
            </w:rPr>
            <w:t xml:space="preserve">                       </w:t>
          </w:r>
          <w:r w:rsidRPr="00987A98">
            <w:rPr>
              <w:spacing w:val="4"/>
              <w:sz w:val="16"/>
              <w:szCs w:val="16"/>
            </w:rPr>
            <w:t>www.local</w:t>
          </w:r>
          <w:r>
            <w:rPr>
              <w:spacing w:val="4"/>
              <w:sz w:val="16"/>
              <w:szCs w:val="16"/>
            </w:rPr>
            <w:t>government.nt.</w:t>
          </w:r>
          <w:r w:rsidRPr="00987A98">
            <w:rPr>
              <w:spacing w:val="4"/>
              <w:sz w:val="16"/>
              <w:szCs w:val="16"/>
            </w:rPr>
            <w:t>gov.au</w:t>
          </w:r>
        </w:p>
      </w:tc>
    </w:tr>
  </w:tbl>
  <w:p w:rsidR="00B1693C" w:rsidRDefault="00B1693C" w:rsidP="00B1693C">
    <w:pPr>
      <w:pStyle w:val="Header"/>
    </w:pPr>
  </w:p>
  <w:p w:rsidR="00B1693C" w:rsidRDefault="00B16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AB0"/>
    <w:multiLevelType w:val="hybridMultilevel"/>
    <w:tmpl w:val="301A9AA6"/>
    <w:lvl w:ilvl="0" w:tplc="13FE4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4A6F"/>
    <w:multiLevelType w:val="hybridMultilevel"/>
    <w:tmpl w:val="9EAE0718"/>
    <w:lvl w:ilvl="0" w:tplc="13FE4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2119F"/>
    <w:multiLevelType w:val="hybridMultilevel"/>
    <w:tmpl w:val="EB443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565F"/>
    <w:multiLevelType w:val="hybridMultilevel"/>
    <w:tmpl w:val="6BF29996"/>
    <w:lvl w:ilvl="0" w:tplc="13FE4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1613F"/>
    <w:multiLevelType w:val="hybridMultilevel"/>
    <w:tmpl w:val="E29E44BA"/>
    <w:lvl w:ilvl="0" w:tplc="13FE4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5052A"/>
    <w:multiLevelType w:val="hybridMultilevel"/>
    <w:tmpl w:val="89447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0D"/>
    <w:rsid w:val="001B420D"/>
    <w:rsid w:val="002864DC"/>
    <w:rsid w:val="00292905"/>
    <w:rsid w:val="004F4083"/>
    <w:rsid w:val="005337DD"/>
    <w:rsid w:val="005E7A94"/>
    <w:rsid w:val="006A60D8"/>
    <w:rsid w:val="007012E5"/>
    <w:rsid w:val="00723E9A"/>
    <w:rsid w:val="007D3245"/>
    <w:rsid w:val="00841C48"/>
    <w:rsid w:val="008C6B7E"/>
    <w:rsid w:val="008D2972"/>
    <w:rsid w:val="00977E31"/>
    <w:rsid w:val="00982DFD"/>
    <w:rsid w:val="009B067F"/>
    <w:rsid w:val="00B1693C"/>
    <w:rsid w:val="00C2505D"/>
    <w:rsid w:val="00C64467"/>
    <w:rsid w:val="00E114CF"/>
    <w:rsid w:val="00E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3C"/>
  </w:style>
  <w:style w:type="paragraph" w:styleId="Footer">
    <w:name w:val="footer"/>
    <w:basedOn w:val="Normal"/>
    <w:link w:val="FooterChar"/>
    <w:uiPriority w:val="99"/>
    <w:unhideWhenUsed/>
    <w:rsid w:val="00B1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3C"/>
  </w:style>
  <w:style w:type="paragraph" w:customStyle="1" w:styleId="AgencyName">
    <w:name w:val="AgencyName"/>
    <w:basedOn w:val="Normal"/>
    <w:link w:val="AgencyNameChar"/>
    <w:rsid w:val="00B1693C"/>
    <w:pPr>
      <w:spacing w:after="120" w:line="240" w:lineRule="auto"/>
    </w:pPr>
    <w:rPr>
      <w:rFonts w:ascii="Arial" w:eastAsia="Times New Roman" w:hAnsi="Arial" w:cs="Times New Roman"/>
      <w:color w:val="FFFFFF"/>
      <w:spacing w:val="8"/>
      <w:sz w:val="26"/>
      <w:szCs w:val="26"/>
      <w:lang w:eastAsia="en-AU"/>
    </w:rPr>
  </w:style>
  <w:style w:type="character" w:customStyle="1" w:styleId="AgencyNameChar">
    <w:name w:val="AgencyName Char"/>
    <w:basedOn w:val="DefaultParagraphFont"/>
    <w:link w:val="AgencyName"/>
    <w:rsid w:val="00B1693C"/>
    <w:rPr>
      <w:rFonts w:ascii="Arial" w:eastAsia="Times New Roman" w:hAnsi="Arial" w:cs="Times New Roman"/>
      <w:color w:val="FFFFFF"/>
      <w:spacing w:val="8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3C"/>
    <w:rPr>
      <w:rFonts w:ascii="Tahoma" w:hAnsi="Tahoma" w:cs="Tahoma"/>
      <w:sz w:val="16"/>
      <w:szCs w:val="16"/>
    </w:rPr>
  </w:style>
  <w:style w:type="paragraph" w:customStyle="1" w:styleId="MemoNormaltxt">
    <w:name w:val="Memo Normal txt"/>
    <w:basedOn w:val="Normal"/>
    <w:rsid w:val="008D2972"/>
    <w:pPr>
      <w:spacing w:after="0" w:line="240" w:lineRule="auto"/>
    </w:pPr>
    <w:rPr>
      <w:rFonts w:ascii="Bookman Old Style" w:eastAsia="Times New Roman" w:hAnsi="Bookman Old Styl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3C"/>
  </w:style>
  <w:style w:type="paragraph" w:styleId="Footer">
    <w:name w:val="footer"/>
    <w:basedOn w:val="Normal"/>
    <w:link w:val="FooterChar"/>
    <w:uiPriority w:val="99"/>
    <w:unhideWhenUsed/>
    <w:rsid w:val="00B1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3C"/>
  </w:style>
  <w:style w:type="paragraph" w:customStyle="1" w:styleId="AgencyName">
    <w:name w:val="AgencyName"/>
    <w:basedOn w:val="Normal"/>
    <w:link w:val="AgencyNameChar"/>
    <w:rsid w:val="00B1693C"/>
    <w:pPr>
      <w:spacing w:after="120" w:line="240" w:lineRule="auto"/>
    </w:pPr>
    <w:rPr>
      <w:rFonts w:ascii="Arial" w:eastAsia="Times New Roman" w:hAnsi="Arial" w:cs="Times New Roman"/>
      <w:color w:val="FFFFFF"/>
      <w:spacing w:val="8"/>
      <w:sz w:val="26"/>
      <w:szCs w:val="26"/>
      <w:lang w:eastAsia="en-AU"/>
    </w:rPr>
  </w:style>
  <w:style w:type="character" w:customStyle="1" w:styleId="AgencyNameChar">
    <w:name w:val="AgencyName Char"/>
    <w:basedOn w:val="DefaultParagraphFont"/>
    <w:link w:val="AgencyName"/>
    <w:rsid w:val="00B1693C"/>
    <w:rPr>
      <w:rFonts w:ascii="Arial" w:eastAsia="Times New Roman" w:hAnsi="Arial" w:cs="Times New Roman"/>
      <w:color w:val="FFFFFF"/>
      <w:spacing w:val="8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3C"/>
    <w:rPr>
      <w:rFonts w:ascii="Tahoma" w:hAnsi="Tahoma" w:cs="Tahoma"/>
      <w:sz w:val="16"/>
      <w:szCs w:val="16"/>
    </w:rPr>
  </w:style>
  <w:style w:type="paragraph" w:customStyle="1" w:styleId="MemoNormaltxt">
    <w:name w:val="Memo Normal txt"/>
    <w:basedOn w:val="Normal"/>
    <w:rsid w:val="008D2972"/>
    <w:pPr>
      <w:spacing w:after="0" w:line="240" w:lineRule="auto"/>
    </w:pPr>
    <w:rPr>
      <w:rFonts w:ascii="Bookman Old Style" w:eastAsia="Times New Roman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government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40EF-B10B-4ABB-90A1-A8B8883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4947</Characters>
  <Application>Microsoft Office Word</Application>
  <DocSecurity>4</DocSecurity>
  <Lines>104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tqg1</dc:creator>
  <cp:keywords/>
  <dc:description/>
  <cp:lastModifiedBy>Peter Holt</cp:lastModifiedBy>
  <cp:revision>2</cp:revision>
  <dcterms:created xsi:type="dcterms:W3CDTF">2014-03-17T00:04:00Z</dcterms:created>
  <dcterms:modified xsi:type="dcterms:W3CDTF">2014-03-17T00:04:00Z</dcterms:modified>
</cp:coreProperties>
</file>